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700C6" w:rsidP="00AC2E92" w14:paraId="340B0D56" w14:textId="77777777">
      <w:pPr>
        <w:spacing w:before="0"/>
        <w:rPr>
          <w:rFonts w:cs="Tahoma"/>
          <w:szCs w:val="18"/>
        </w:rPr>
      </w:pPr>
    </w:p>
    <w:p w:rsidR="00FB18ED" w:rsidRPr="00B700C6" w:rsidP="00B700C6" w14:paraId="45307564" w14:textId="77777777">
      <w:pPr>
        <w:jc w:val="center"/>
        <w:rPr>
          <w:rFonts w:cs="Tahoma"/>
          <w:b/>
          <w:szCs w:val="18"/>
        </w:rPr>
      </w:pPr>
      <w:r w:rsidRPr="00B700C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B700C6">
        <w:rPr>
          <w:rFonts w:cs="Tahoma"/>
          <w:b/>
          <w:color w:val="FF0000"/>
          <w:szCs w:val="18"/>
        </w:rPr>
        <w:t>(8.HAFTA)</w:t>
      </w:r>
      <w:r w:rsidRPr="00B700C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B700C6" w:rsidR="00DE3144">
        <w:rPr>
          <w:rFonts w:cs="Tahoma"/>
          <w:b/>
          <w:szCs w:val="18"/>
        </w:rPr>
        <w:t>02-06 KASIM</w:t>
      </w:r>
      <w:r w:rsidRPr="00B700C6">
        <w:rPr>
          <w:rFonts w:cs="Tahoma"/>
          <w:b/>
          <w:szCs w:val="18"/>
        </w:rPr>
        <w:t xml:space="preserve"> </w:t>
      </w:r>
      <w:r w:rsidRPr="00B700C6" w:rsidR="00FD2313">
        <w:rPr>
          <w:rFonts w:cs="Tahoma"/>
          <w:b/>
          <w:szCs w:val="18"/>
        </w:rPr>
        <w:t>2026</w:t>
      </w:r>
    </w:p>
    <w:p w:rsidR="00FB18ED" w:rsidRPr="00753ABA" w:rsidP="00AC2E92" w14:paraId="6E7033E1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12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8"/>
      </w:tblGrid>
      <w:tr w:rsidTr="000E4E88">
        <w:tblPrEx>
          <w:tblW w:w="10129" w:type="dxa"/>
          <w:tblLayout w:type="fixed"/>
          <w:tblLook w:val="0000"/>
        </w:tblPrEx>
        <w:trPr>
          <w:cantSplit/>
          <w:trHeight w:val="303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5ECAC18B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SÜRE</w:t>
            </w:r>
          </w:p>
        </w:tc>
        <w:tc>
          <w:tcPr>
            <w:tcW w:w="73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46F64763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8</w:t>
            </w:r>
            <w:r w:rsidRPr="00AB54F3">
              <w:rPr>
                <w:sz w:val="20"/>
                <w:szCs w:val="20"/>
              </w:rPr>
              <w:t xml:space="preserve"> Saat     </w:t>
            </w:r>
          </w:p>
        </w:tc>
      </w:tr>
      <w:tr w:rsidTr="000E4E88">
        <w:tblPrEx>
          <w:tblW w:w="10129" w:type="dxa"/>
          <w:tblLayout w:type="fixed"/>
          <w:tblLook w:val="0000"/>
        </w:tblPrEx>
        <w:trPr>
          <w:cantSplit/>
          <w:trHeight w:val="303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AB54F3" w:rsidP="009F5343" w14:paraId="5128FD20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3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AB54F3" w:rsidP="009F5343" w14:paraId="588DD679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TÜRKÇE</w:t>
            </w:r>
          </w:p>
        </w:tc>
      </w:tr>
      <w:tr w:rsidTr="000E4E88">
        <w:tblPrEx>
          <w:tblW w:w="10129" w:type="dxa"/>
          <w:tblLayout w:type="fixed"/>
          <w:tblLook w:val="0000"/>
        </w:tblPrEx>
        <w:trPr>
          <w:cantSplit/>
          <w:trHeight w:val="303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77D4F6F5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41D88367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4</w:t>
            </w:r>
          </w:p>
        </w:tc>
      </w:tr>
      <w:tr w:rsidTr="000E4E88">
        <w:tblPrEx>
          <w:tblW w:w="10129" w:type="dxa"/>
          <w:tblLayout w:type="fixed"/>
          <w:tblLook w:val="0000"/>
        </w:tblPrEx>
        <w:trPr>
          <w:cantSplit/>
          <w:trHeight w:val="303"/>
        </w:trPr>
        <w:tc>
          <w:tcPr>
            <w:tcW w:w="282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08FD1375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30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25F90C2F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Millî Mücadele ve Atatürk</w:t>
            </w:r>
          </w:p>
        </w:tc>
      </w:tr>
      <w:tr w:rsidTr="000E4E88">
        <w:tblPrEx>
          <w:tblW w:w="10129" w:type="dxa"/>
          <w:tblLayout w:type="fixed"/>
          <w:tblLook w:val="0000"/>
        </w:tblPrEx>
        <w:trPr>
          <w:cantSplit/>
          <w:trHeight w:val="168"/>
        </w:trPr>
        <w:tc>
          <w:tcPr>
            <w:tcW w:w="282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2BFBFA7D" w14:textId="77777777">
            <w:pPr>
              <w:pStyle w:val="NoSpacing"/>
              <w:rPr>
                <w:sz w:val="20"/>
                <w:szCs w:val="20"/>
              </w:rPr>
            </w:pPr>
            <w:r w:rsidRPr="00AB54F3">
              <w:rPr>
                <w:sz w:val="20"/>
                <w:szCs w:val="20"/>
              </w:rPr>
              <w:t>METİN</w:t>
            </w:r>
          </w:p>
        </w:tc>
        <w:tc>
          <w:tcPr>
            <w:tcW w:w="730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AB54F3" w:rsidP="009F5343" w14:paraId="3042D472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AB54F3">
              <w:rPr>
                <w:b/>
                <w:color w:val="FF0000"/>
                <w:sz w:val="20"/>
                <w:szCs w:val="20"/>
              </w:rPr>
              <w:t>Çanakkale</w:t>
            </w:r>
          </w:p>
        </w:tc>
      </w:tr>
    </w:tbl>
    <w:p w:rsidR="00FB18ED" w:rsidRPr="00753ABA" w:rsidP="00AC2E92" w14:paraId="3D7B2AD6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753ABA" w:rsidP="00AC2E92" w14:paraId="74536CBD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753ABA" w:rsidP="009F5343" w14:paraId="078E4620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FB18ED" w:rsidRPr="00753ABA" w:rsidP="009F5343" w14:paraId="5DB5FA4D" w14:textId="77777777">
            <w:pPr>
              <w:pStyle w:val="NoSpacing"/>
            </w:pPr>
            <w:r w:rsidRPr="00753ABA">
              <w:t>T.4.2.2. Hazırlıksız konuşmalar yapar.</w:t>
            </w:r>
          </w:p>
          <w:p w:rsidR="00FB18ED" w:rsidRPr="00753ABA" w:rsidP="009F5343" w14:paraId="6E3ABCF9" w14:textId="77777777">
            <w:pPr>
              <w:pStyle w:val="NoSpacing"/>
            </w:pPr>
            <w:r w:rsidRPr="00753ABA">
              <w:t>T.4.2.3. Hazırlıklı konuşmalar yapar.</w:t>
            </w:r>
          </w:p>
          <w:p w:rsidR="00FB18ED" w:rsidRPr="00753ABA" w:rsidP="009F5343" w14:paraId="7191C4D9" w14:textId="77777777">
            <w:pPr>
              <w:pStyle w:val="NoSpacing"/>
            </w:pPr>
            <w:r w:rsidRPr="00753ABA">
              <w:t>T.4.2.4. Konuşma stratejilerini uygular.</w:t>
            </w:r>
          </w:p>
          <w:p w:rsidR="00FB18ED" w:rsidRPr="00753ABA" w:rsidP="009F5343" w14:paraId="6581CCE0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FB18ED" w:rsidRPr="00753ABA" w:rsidP="009F5343" w14:paraId="1E208806" w14:textId="77777777">
            <w:pPr>
              <w:pStyle w:val="NoSpacing"/>
            </w:pPr>
            <w:r w:rsidRPr="00753ABA">
              <w:t>T.4.3.2. Vurgu, tonlama ve telaffuza dikkat ederek okur.</w:t>
            </w:r>
          </w:p>
          <w:p w:rsidR="00FB18ED" w:rsidRPr="00753ABA" w:rsidP="009F5343" w14:paraId="55A5DEF5" w14:textId="77777777">
            <w:pPr>
              <w:pStyle w:val="NoSpacing"/>
            </w:pPr>
            <w:r w:rsidRPr="00753ABA">
              <w:t>T.4.3.3. Şiir okur.</w:t>
            </w:r>
          </w:p>
          <w:p w:rsidR="00FB18ED" w:rsidRPr="00753ABA" w:rsidP="009F5343" w14:paraId="1CFDEABA" w14:textId="77777777">
            <w:pPr>
              <w:pStyle w:val="NoSpacing"/>
            </w:pPr>
            <w:r w:rsidRPr="00753ABA">
              <w:t>T.4.3.9. Eş sesli kelimelerin anlamlarını ayırt eder.</w:t>
            </w:r>
          </w:p>
          <w:p w:rsidR="00FB18ED" w:rsidRPr="00753ABA" w:rsidP="009F5343" w14:paraId="543DE057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FB18ED" w:rsidRPr="00753ABA" w:rsidP="009F5343" w14:paraId="1E323E8A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FB18ED" w:rsidRPr="00753ABA" w:rsidP="009F5343" w14:paraId="279C2314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FB18ED" w:rsidRPr="00753ABA" w:rsidP="009F5343" w14:paraId="28ADBE16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FB18ED" w:rsidRPr="00753ABA" w:rsidP="009F5343" w14:paraId="2103587D" w14:textId="77777777">
            <w:pPr>
              <w:pStyle w:val="NoSpacing"/>
            </w:pPr>
            <w:r w:rsidRPr="00753ABA">
              <w:t>T.4.3.28. Okudukları ile ilgili çıkarımlar yapar.</w:t>
            </w:r>
          </w:p>
          <w:p w:rsidR="00FB18ED" w:rsidRPr="00753ABA" w:rsidP="009F5343" w14:paraId="7ED44B1A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FB18ED" w:rsidRPr="00753ABA" w:rsidP="009F5343" w14:paraId="4C722B1E" w14:textId="77777777">
            <w:pPr>
              <w:pStyle w:val="NoSpacing"/>
            </w:pPr>
            <w:r w:rsidRPr="00753ABA">
              <w:t>T.4.4.1. Şiir yazar.</w:t>
            </w:r>
          </w:p>
          <w:p w:rsidR="00FB18ED" w:rsidRPr="00753ABA" w:rsidP="009F5343" w14:paraId="591EDAA9" w14:textId="77777777">
            <w:pPr>
              <w:pStyle w:val="NoSpacing"/>
            </w:pPr>
            <w:r w:rsidRPr="00753ABA">
              <w:t>T.4.4.7. Yazdıklarının içeriğine uygun başlık belirler.</w:t>
            </w:r>
          </w:p>
          <w:p w:rsidR="00FB18ED" w:rsidRPr="00753ABA" w:rsidP="009F5343" w14:paraId="6A72D6EF" w14:textId="77777777">
            <w:pPr>
              <w:pStyle w:val="NoSpacing"/>
            </w:pPr>
            <w:r w:rsidRPr="00753ABA">
              <w:t>T.4.4.13. Yazılarında eş sesli kelimeleri anlamlarına uygun kullanır.</w:t>
            </w:r>
          </w:p>
          <w:p w:rsidR="00FB18ED" w:rsidRPr="00753ABA" w:rsidP="009F5343" w14:paraId="34CBAE2E" w14:textId="77777777">
            <w:pPr>
              <w:pStyle w:val="NoSpacing"/>
            </w:pPr>
            <w:r w:rsidRPr="00753ABA">
              <w:t>T.4.4.15. İmza atar.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20DEEED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2793FF1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77F573A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48BEA2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95F795B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753ABA" w:rsidP="00AC2E92" w14:paraId="3CB6E549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753ABA" w:rsidP="00AC2E92" w14:paraId="2D565E2F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Çanakkal</w:t>
            </w:r>
            <w:r w:rsidRPr="00753ABA">
              <w:rPr>
                <w:rFonts w:ascii="Tahoma" w:hAnsi="Tahoma" w:cs="Tahoma"/>
                <w:sz w:val="18"/>
                <w:szCs w:val="18"/>
              </w:rPr>
              <w:t>e Zaferi hakkında bildikleri konuşur.</w:t>
            </w:r>
          </w:p>
          <w:p w:rsidR="00FB18ED" w:rsidRPr="00753ABA" w:rsidP="00AC2E92" w14:paraId="152DEA86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Şiirin başlığı okunup görseller incelenir. Şiirin konusu tahmin edip söylenir. </w:t>
            </w:r>
          </w:p>
          <w:p w:rsidR="00FB18ED" w:rsidRPr="00753ABA" w:rsidP="00AC2E92" w14:paraId="6A4752B3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Çanakkale 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okuma kurallarına uygun olarak okunur. </w:t>
            </w:r>
          </w:p>
          <w:p w:rsidR="00FB18ED" w:rsidRPr="00753ABA" w:rsidP="00AC2E92" w14:paraId="4ECD8013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Anlama etkinlikleri yapılır.</w:t>
            </w:r>
          </w:p>
          <w:p w:rsidR="00FB18ED" w:rsidRPr="00753ABA" w:rsidP="00AC2E92" w14:paraId="422DDD2F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65) Bilinmeyen kelimeler etkinliği yapılır. Metne ait sorular cevaplanır.</w:t>
            </w:r>
          </w:p>
          <w:p w:rsidR="00FB18ED" w:rsidRPr="00753ABA" w:rsidP="00AC2E92" w14:paraId="3AEB26C2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60) Konu ve ana duygu etkinliği yapılır. Şiir yazma etkinliği yapılır.</w:t>
            </w:r>
          </w:p>
          <w:p w:rsidR="00FB18ED" w:rsidRPr="00753ABA" w:rsidP="00AC2E92" w14:paraId="77B517FB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67) Kelime anlam etkinliği yapılır.</w:t>
            </w:r>
          </w:p>
          <w:p w:rsidR="00FB18ED" w:rsidRPr="00753ABA" w:rsidP="00AC2E92" w14:paraId="5482B5DE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67) Kroki etkinliği yapılır.</w:t>
            </w:r>
          </w:p>
          <w:p w:rsidR="00FB18ED" w:rsidRPr="00753ABA" w:rsidP="00AC2E92" w14:paraId="13636549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63) Gerçek ve mecaz anlam etkinliği yapılır.</w:t>
            </w:r>
          </w:p>
          <w:p w:rsidR="00FB18ED" w:rsidRPr="00753ABA" w:rsidP="00AC2E92" w14:paraId="3BBA8944" w14:textId="77777777">
            <w:pPr>
              <w:pStyle w:val="ListParagraph"/>
              <w:numPr>
                <w:ilvl w:val="0"/>
                <w:numId w:val="3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72) Tema değerlendirme çalışmaları yapılır.</w:t>
            </w:r>
          </w:p>
        </w:tc>
      </w:tr>
    </w:tbl>
    <w:p w:rsidR="00FB18ED" w:rsidRPr="00753ABA" w:rsidP="00AC2E92" w14:paraId="20C426A9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1522FCD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71D4C62B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FB18ED" w:rsidRPr="00753ABA" w:rsidP="00AC2E92" w14:paraId="1B7B232F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753ABA" w:rsidP="009F5343" w14:paraId="49F9EA0A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FB18ED" w:rsidRPr="00753ABA" w:rsidP="009F5343" w14:paraId="54E0DD36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753ABA" w:rsidP="009F5343" w14:paraId="1F76264B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FB18ED" w:rsidRPr="00753ABA" w:rsidP="009F5343" w14:paraId="228E96CF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FB18ED" w:rsidRPr="00753ABA" w:rsidP="009F5343" w14:paraId="7FFBE958" w14:textId="77777777">
            <w:pPr>
              <w:pStyle w:val="NoSpacing"/>
            </w:pPr>
            <w:r w:rsidRPr="00753ABA">
              <w:t>Öğrencilere kısa şiir ve İstiklâl Marşı'nın ilk on kıtasını okuma ve ezberleme çalışmaları –zorlamamak kaydıyla- yaptırılır.</w:t>
            </w:r>
          </w:p>
          <w:p w:rsidR="00FB18ED" w:rsidRPr="00753ABA" w:rsidP="009F5343" w14:paraId="5B2F02A0" w14:textId="77777777">
            <w:pPr>
              <w:pStyle w:val="NoSpacing"/>
            </w:pPr>
          </w:p>
          <w:p w:rsidR="00FB18ED" w:rsidRPr="00753ABA" w:rsidP="009F5343" w14:paraId="286DC40E" w14:textId="77777777">
            <w:pPr>
              <w:pStyle w:val="NoSpacing"/>
            </w:pPr>
            <w:r w:rsidRPr="00753ABA">
              <w:t>Neden-sonuç, karşılaştırma, benzetme, örneklendirme gibi çıkarımlar yapılması sağlanır.</w:t>
            </w:r>
          </w:p>
          <w:p w:rsidR="00FB18ED" w:rsidRPr="00753ABA" w:rsidP="009F5343" w14:paraId="2536FEE2" w14:textId="77777777">
            <w:pPr>
              <w:pStyle w:val="NoSpacing"/>
            </w:pPr>
            <w:r w:rsidRPr="00753ABA">
              <w:t>İmzanın anlamı ve ismin baş harfi ile soy ismin bütününü sembolize etmesi gerektiği vurgulanır. Öğrencilere</w:t>
            </w:r>
          </w:p>
          <w:p w:rsidR="00FB18ED" w:rsidRPr="00753ABA" w:rsidP="009F5343" w14:paraId="3AE4D591" w14:textId="77777777">
            <w:pPr>
              <w:pStyle w:val="NoSpacing"/>
            </w:pPr>
            <w:r w:rsidRPr="00753ABA">
              <w:t>imzalarını belirlemeleri için kılavuzluk yapılır.</w:t>
            </w:r>
          </w:p>
        </w:tc>
      </w:tr>
    </w:tbl>
    <w:p w:rsidR="00FB18ED" w:rsidP="00AC2E92" w14:paraId="399F5CFE" w14:textId="77777777">
      <w:pPr>
        <w:rPr>
          <w:rFonts w:cs="Tahoma"/>
          <w:szCs w:val="18"/>
        </w:rPr>
      </w:pPr>
    </w:p>
    <w:p w:rsidR="00B700C6" w:rsidRPr="00753ABA" w:rsidP="00AC2E92" w14:paraId="78A29EC5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